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98DE6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湖北文旅集团资产管理有限公司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项目评审专家库</w:t>
      </w:r>
    </w:p>
    <w:p w14:paraId="7E1E6186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拟入选人员名单</w:t>
      </w:r>
    </w:p>
    <w:p w14:paraId="4D9FE030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tbl>
      <w:tblPr>
        <w:tblStyle w:val="2"/>
        <w:tblW w:w="86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6"/>
        <w:gridCol w:w="1770"/>
        <w:gridCol w:w="5955"/>
      </w:tblGrid>
      <w:tr w14:paraId="0527D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57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B5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8B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 w14:paraId="38ECE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518F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8BFB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张粒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29E7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北京中伦（武汉）律师事务所</w:t>
            </w:r>
          </w:p>
        </w:tc>
      </w:tr>
      <w:tr w14:paraId="7E90E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6BB7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FB33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向思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A242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国浩律师（武汉）事务所</w:t>
            </w:r>
          </w:p>
        </w:tc>
      </w:tr>
      <w:tr w14:paraId="547CA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ACBE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C20B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胡聪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51B5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湖北瑞通天元律师事务所</w:t>
            </w:r>
          </w:p>
        </w:tc>
      </w:tr>
      <w:tr w14:paraId="280E6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C71B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A5F90">
            <w:pPr>
              <w:keepNext w:val="0"/>
              <w:keepLines w:val="0"/>
              <w:widowControl/>
              <w:suppressLineNumbers w:val="0"/>
              <w:tabs>
                <w:tab w:val="left" w:pos="431"/>
              </w:tabs>
              <w:spacing w:line="48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张碧莲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E89D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北京市京师（武汉）律师事务所</w:t>
            </w:r>
          </w:p>
        </w:tc>
      </w:tr>
      <w:tr w14:paraId="373FC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3ABE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F5EA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彭邵华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0875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泰和泰（武汉）律师事务所</w:t>
            </w:r>
          </w:p>
        </w:tc>
      </w:tr>
      <w:tr w14:paraId="01D4E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8317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1489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唐应军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0D4A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湖北中乾泰房地资产评估有限公司</w:t>
            </w:r>
          </w:p>
        </w:tc>
      </w:tr>
      <w:tr w14:paraId="05E68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8B73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C70F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陈文生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6139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湖北众联资产评估有限公司</w:t>
            </w:r>
          </w:p>
        </w:tc>
      </w:tr>
      <w:tr w14:paraId="75CFC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96BA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C8ED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熊丽玲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A61A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湖北玖誉房地产评估有限公司</w:t>
            </w:r>
          </w:p>
        </w:tc>
      </w:tr>
      <w:tr w14:paraId="3CF84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F95F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2D47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刘华忠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8078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大华会计师事务所（特殊普通合伙）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湖北分所</w:t>
            </w:r>
          </w:p>
        </w:tc>
      </w:tr>
      <w:tr w14:paraId="15425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2D46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58B3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高松林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E932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中喜会计师事务所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（特殊普通合伙）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湖北分所</w:t>
            </w:r>
          </w:p>
        </w:tc>
      </w:tr>
      <w:tr w14:paraId="7CAC4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BECC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C0EF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宋文平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8A51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北京国富会计师事务所（特殊普通合伙）湖北分所</w:t>
            </w:r>
          </w:p>
        </w:tc>
      </w:tr>
      <w:tr w14:paraId="273FA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4871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F086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柯高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83D0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湖北省铁路发展基金有限责任公司</w:t>
            </w:r>
          </w:p>
        </w:tc>
      </w:tr>
      <w:tr w14:paraId="161BF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4FD5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4F5E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李波伟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7BCC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湖北省铁路发展基金有限责任公司</w:t>
            </w:r>
          </w:p>
        </w:tc>
      </w:tr>
      <w:tr w14:paraId="69073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328C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2DFC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黄磊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5311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湖北省长江新动能私募基金管理有限公司</w:t>
            </w:r>
          </w:p>
        </w:tc>
      </w:tr>
      <w:tr w14:paraId="59465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84B4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74D5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贾开丞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BEAB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湖北中小企业金融服务中心</w:t>
            </w:r>
          </w:p>
        </w:tc>
      </w:tr>
    </w:tbl>
    <w:p w14:paraId="73CC56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MTUxZjhjYjEwNjIwODAxOTAxODg1OGFlOGJmMmMifQ=="/>
  </w:docVars>
  <w:rsids>
    <w:rsidRoot w:val="187D7CD3"/>
    <w:rsid w:val="187D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2024-11-14T00:38:00Z</dcterms:created>
  <dc:creator>WPS_1602066460</dc:creator>
  <cp:lastModifiedBy>WPS_1602066460</cp:lastModifiedBy>
  <dcterms:modified xsi:type="dcterms:W3CDTF">2024-11-14T00:38:37Z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EF957392AA304768A97C10F60B6C095B_11</vt:lpwstr>
  </property>
</Properties>
</file>